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28" w:rsidRPr="00686028" w:rsidRDefault="00686028">
      <w:r w:rsidRPr="00686028">
        <w:t>CMT7</w:t>
      </w:r>
      <w:r>
        <w:t>27</w:t>
      </w:r>
      <w:r w:rsidRPr="00686028">
        <w:t xml:space="preserve"> and HM 80 binding procedure:</w:t>
      </w:r>
    </w:p>
    <w:p w:rsidR="00686028" w:rsidRDefault="00715E2B">
      <w:r>
        <w:rPr>
          <w:noProof/>
        </w:rPr>
        <w:drawing>
          <wp:inline distT="0" distB="0" distL="0" distR="0">
            <wp:extent cx="1620645"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0645" cy="1917700"/>
                    </a:xfrm>
                    <a:prstGeom prst="rect">
                      <a:avLst/>
                    </a:prstGeom>
                    <a:noFill/>
                    <a:ln w="9525">
                      <a:noFill/>
                      <a:miter lim="800000"/>
                      <a:headEnd/>
                      <a:tailEnd/>
                    </a:ln>
                  </pic:spPr>
                </pic:pic>
              </a:graphicData>
            </a:graphic>
          </wp:inline>
        </w:drawing>
      </w:r>
    </w:p>
    <w:p w:rsidR="00686028" w:rsidRPr="00836139" w:rsidRDefault="00686028" w:rsidP="00686028">
      <w:pPr>
        <w:autoSpaceDE w:val="0"/>
        <w:autoSpaceDN w:val="0"/>
        <w:adjustRightInd w:val="0"/>
        <w:spacing w:after="0" w:line="240" w:lineRule="auto"/>
        <w:rPr>
          <w:rFonts w:ascii="Arial" w:hAnsi="Arial" w:cs="Arial"/>
          <w:sz w:val="18"/>
          <w:szCs w:val="18"/>
        </w:rPr>
      </w:pPr>
      <w:r w:rsidRPr="00836139">
        <w:rPr>
          <w:rFonts w:ascii="Arial" w:hAnsi="Arial" w:cs="Arial"/>
          <w:sz w:val="18"/>
          <w:szCs w:val="18"/>
        </w:rPr>
        <w:t>1. Press both buttons at the HM 80 (approx. 4 s) until LED 4</w:t>
      </w:r>
      <w:r w:rsidR="00715E2B" w:rsidRPr="00836139">
        <w:rPr>
          <w:rFonts w:ascii="Arial" w:hAnsi="Arial" w:cs="Arial"/>
          <w:sz w:val="18"/>
          <w:szCs w:val="18"/>
        </w:rPr>
        <w:t xml:space="preserve"> (“!”)</w:t>
      </w:r>
    </w:p>
    <w:p w:rsidR="00686028" w:rsidRPr="00836139" w:rsidRDefault="00715E2B" w:rsidP="00686028">
      <w:pPr>
        <w:rPr>
          <w:rFonts w:ascii="Arial" w:hAnsi="Arial" w:cs="Arial"/>
          <w:sz w:val="18"/>
          <w:szCs w:val="18"/>
        </w:rPr>
      </w:pPr>
      <w:proofErr w:type="gramStart"/>
      <w:r w:rsidRPr="00836139">
        <w:rPr>
          <w:rFonts w:ascii="Arial" w:hAnsi="Arial" w:cs="Arial"/>
          <w:sz w:val="18"/>
          <w:szCs w:val="18"/>
        </w:rPr>
        <w:t>flashes</w:t>
      </w:r>
      <w:proofErr w:type="gramEnd"/>
      <w:r w:rsidRPr="00836139">
        <w:rPr>
          <w:rFonts w:ascii="Arial" w:hAnsi="Arial" w:cs="Arial"/>
          <w:sz w:val="18"/>
          <w:szCs w:val="18"/>
        </w:rPr>
        <w:t xml:space="preserve"> evenly</w:t>
      </w:r>
      <w:r w:rsidR="00686028" w:rsidRPr="00836139">
        <w:rPr>
          <w:rFonts w:ascii="Arial" w:hAnsi="Arial" w:cs="Arial"/>
          <w:sz w:val="18"/>
          <w:szCs w:val="18"/>
        </w:rPr>
        <w:t xml:space="preserve"> steadily.</w:t>
      </w:r>
    </w:p>
    <w:p w:rsidR="00836139" w:rsidRPr="00836139" w:rsidRDefault="00836139" w:rsidP="00836139">
      <w:pPr>
        <w:pStyle w:val="Default"/>
        <w:rPr>
          <w:rFonts w:ascii="Arial" w:hAnsi="Arial" w:cs="Arial"/>
          <w:sz w:val="18"/>
          <w:szCs w:val="18"/>
        </w:rPr>
      </w:pPr>
      <w:r w:rsidRPr="00836139">
        <w:rPr>
          <w:rFonts w:ascii="Arial" w:hAnsi="Arial" w:cs="Arial"/>
          <w:sz w:val="18"/>
          <w:szCs w:val="18"/>
        </w:rPr>
        <w:t xml:space="preserve">2. Press the </w:t>
      </w:r>
      <w:r w:rsidRPr="00836139">
        <w:rPr>
          <w:rFonts w:ascii="Arial" w:hAnsi="Arial" w:cs="Arial"/>
          <w:b/>
          <w:bCs/>
          <w:sz w:val="18"/>
          <w:szCs w:val="18"/>
        </w:rPr>
        <w:t xml:space="preserve">OFF </w:t>
      </w:r>
      <w:r w:rsidRPr="00836139">
        <w:rPr>
          <w:rFonts w:ascii="Arial" w:hAnsi="Arial" w:cs="Arial"/>
          <w:sz w:val="18"/>
          <w:szCs w:val="18"/>
        </w:rPr>
        <w:t xml:space="preserve">button on the room thermostat. Then press </w:t>
      </w:r>
      <w:proofErr w:type="gramStart"/>
      <w:r w:rsidRPr="00836139">
        <w:rPr>
          <w:rFonts w:ascii="Arial" w:hAnsi="Arial" w:cs="Arial"/>
          <w:sz w:val="18"/>
          <w:szCs w:val="18"/>
        </w:rPr>
        <w:t xml:space="preserve">the </w:t>
      </w:r>
      <w:r>
        <w:rPr>
          <w:rFonts w:ascii="Arial" w:hAnsi="Arial" w:cs="Arial"/>
          <w:noProof/>
          <w:sz w:val="18"/>
          <w:szCs w:val="18"/>
        </w:rPr>
        <w:drawing>
          <wp:inline distT="0" distB="0" distL="0" distR="0">
            <wp:extent cx="254000" cy="15498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54000" cy="154983"/>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836139">
        <w:rPr>
          <w:rFonts w:ascii="Arial" w:hAnsi="Arial" w:cs="Arial"/>
          <w:sz w:val="18"/>
          <w:szCs w:val="18"/>
        </w:rPr>
        <w:t>and</w:t>
      </w:r>
      <w:proofErr w:type="gramEnd"/>
      <w:r>
        <w:rPr>
          <w:rFonts w:ascii="Arial" w:hAnsi="Arial" w:cs="Arial"/>
          <w:sz w:val="18"/>
          <w:szCs w:val="18"/>
        </w:rPr>
        <w:t xml:space="preserve"> </w:t>
      </w:r>
      <w:r>
        <w:rPr>
          <w:rFonts w:ascii="Arial" w:hAnsi="Arial" w:cs="Arial"/>
          <w:noProof/>
          <w:sz w:val="18"/>
          <w:szCs w:val="18"/>
        </w:rPr>
        <w:drawing>
          <wp:inline distT="0" distB="0" distL="0" distR="0">
            <wp:extent cx="154340" cy="158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4340" cy="158750"/>
                    </a:xfrm>
                    <a:prstGeom prst="rect">
                      <a:avLst/>
                    </a:prstGeom>
                    <a:noFill/>
                    <a:ln w="9525">
                      <a:noFill/>
                      <a:miter lim="800000"/>
                      <a:headEnd/>
                      <a:tailEnd/>
                    </a:ln>
                  </pic:spPr>
                </pic:pic>
              </a:graphicData>
            </a:graphic>
          </wp:inline>
        </w:drawing>
      </w:r>
      <w:r w:rsidRPr="00836139">
        <w:rPr>
          <w:rFonts w:ascii="Arial" w:hAnsi="Arial" w:cs="Arial"/>
          <w:sz w:val="18"/>
          <w:szCs w:val="18"/>
        </w:rPr>
        <w:t xml:space="preserve"> buttons together along with the </w:t>
      </w:r>
      <w:r>
        <w:rPr>
          <w:rFonts w:ascii="Arial" w:hAnsi="Arial" w:cs="Arial"/>
          <w:noProof/>
          <w:sz w:val="18"/>
          <w:szCs w:val="18"/>
        </w:rPr>
        <w:drawing>
          <wp:inline distT="0" distB="0" distL="0" distR="0">
            <wp:extent cx="234950" cy="1649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 cy="164965"/>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836139">
        <w:rPr>
          <w:rFonts w:ascii="Arial" w:hAnsi="Arial" w:cs="Arial"/>
          <w:sz w:val="18"/>
          <w:szCs w:val="18"/>
        </w:rPr>
        <w:t xml:space="preserve">button. The unit will display </w:t>
      </w:r>
      <w:proofErr w:type="spellStart"/>
      <w:r w:rsidRPr="00836139">
        <w:rPr>
          <w:rFonts w:ascii="Arial" w:hAnsi="Arial" w:cs="Arial"/>
          <w:sz w:val="18"/>
          <w:szCs w:val="18"/>
        </w:rPr>
        <w:t>InSt</w:t>
      </w:r>
      <w:proofErr w:type="spellEnd"/>
      <w:r w:rsidRPr="00836139">
        <w:rPr>
          <w:rFonts w:ascii="Arial" w:hAnsi="Arial" w:cs="Arial"/>
          <w:sz w:val="18"/>
          <w:szCs w:val="18"/>
        </w:rPr>
        <w:t xml:space="preserve"> and ‘CONTROL BINDING’.</w:t>
      </w:r>
    </w:p>
    <w:p w:rsidR="00836139" w:rsidRPr="00836139" w:rsidRDefault="00836139" w:rsidP="00836139">
      <w:pPr>
        <w:pStyle w:val="Default"/>
        <w:rPr>
          <w:rFonts w:ascii="Arial" w:hAnsi="Arial" w:cs="Arial"/>
          <w:sz w:val="18"/>
          <w:szCs w:val="18"/>
        </w:rPr>
      </w:pPr>
    </w:p>
    <w:p w:rsidR="00686028" w:rsidRPr="00836139" w:rsidRDefault="00836139" w:rsidP="00836139">
      <w:pPr>
        <w:rPr>
          <w:rFonts w:ascii="Arial" w:hAnsi="Arial" w:cs="Arial"/>
          <w:sz w:val="18"/>
          <w:szCs w:val="18"/>
        </w:rPr>
      </w:pPr>
      <w:r w:rsidRPr="00836139">
        <w:rPr>
          <w:rFonts w:ascii="Arial" w:hAnsi="Arial" w:cs="Arial"/>
          <w:b/>
          <w:bCs/>
          <w:sz w:val="18"/>
          <w:szCs w:val="18"/>
        </w:rPr>
        <w:t xml:space="preserve">3. </w:t>
      </w:r>
      <w:r w:rsidRPr="00836139">
        <w:rPr>
          <w:rFonts w:ascii="Arial" w:hAnsi="Arial" w:cs="Arial"/>
          <w:sz w:val="18"/>
          <w:szCs w:val="18"/>
        </w:rPr>
        <w:t xml:space="preserve">Press the green </w:t>
      </w:r>
      <w:r>
        <w:rPr>
          <w:rFonts w:ascii="Arial" w:hAnsi="Arial" w:cs="Arial"/>
          <w:noProof/>
          <w:sz w:val="18"/>
          <w:szCs w:val="18"/>
        </w:rPr>
        <w:drawing>
          <wp:inline distT="0" distB="0" distL="0" distR="0">
            <wp:extent cx="225657" cy="196850"/>
            <wp:effectExtent l="19050" t="0" r="294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5657" cy="196850"/>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836139">
        <w:rPr>
          <w:rFonts w:ascii="Arial" w:hAnsi="Arial" w:cs="Arial"/>
          <w:sz w:val="18"/>
          <w:szCs w:val="18"/>
        </w:rPr>
        <w:t>button to send the binding signal out to the relay box. The red LED is switched off to confirm successful binding operation. If the red LED still flashes push the button again until binding is successful.</w:t>
      </w:r>
    </w:p>
    <w:p w:rsidR="00686028" w:rsidRDefault="00686028" w:rsidP="00686028">
      <w:pPr>
        <w:rPr>
          <w:rFonts w:ascii="Arial" w:hAnsi="Arial" w:cs="Arial"/>
          <w:sz w:val="18"/>
          <w:szCs w:val="18"/>
        </w:rPr>
      </w:pPr>
    </w:p>
    <w:p w:rsidR="00836139" w:rsidRDefault="00836139" w:rsidP="00686028">
      <w:pPr>
        <w:autoSpaceDE w:val="0"/>
        <w:autoSpaceDN w:val="0"/>
        <w:adjustRightInd w:val="0"/>
        <w:spacing w:after="0" w:line="240" w:lineRule="auto"/>
        <w:rPr>
          <w:rFonts w:ascii="Arial,Italic" w:hAnsi="Arial,Italic" w:cs="Arial,Italic"/>
          <w:i/>
          <w:iCs/>
          <w:sz w:val="18"/>
          <w:szCs w:val="18"/>
        </w:rPr>
      </w:pPr>
    </w:p>
    <w:p w:rsidR="00686028" w:rsidRDefault="00686028" w:rsidP="00686028">
      <w:pPr>
        <w:autoSpaceDE w:val="0"/>
        <w:autoSpaceDN w:val="0"/>
        <w:adjustRightInd w:val="0"/>
        <w:spacing w:after="0" w:line="240" w:lineRule="auto"/>
        <w:rPr>
          <w:rFonts w:ascii="Arial,Italic" w:hAnsi="Arial,Italic" w:cs="Arial,Italic"/>
          <w:i/>
          <w:iCs/>
          <w:sz w:val="18"/>
          <w:szCs w:val="18"/>
        </w:rPr>
      </w:pPr>
      <w:r>
        <w:rPr>
          <w:rFonts w:ascii="Arial,Italic" w:hAnsi="Arial,Italic" w:cs="Arial,Italic"/>
          <w:i/>
          <w:iCs/>
          <w:sz w:val="18"/>
          <w:szCs w:val="18"/>
        </w:rPr>
        <w:t xml:space="preserve">If teaching-in is successful, LED 4 </w:t>
      </w:r>
      <w:r w:rsidR="00836139">
        <w:rPr>
          <w:rFonts w:ascii="Arial,Italic" w:hAnsi="Arial,Italic" w:cs="Arial,Italic"/>
          <w:i/>
          <w:iCs/>
          <w:sz w:val="18"/>
          <w:szCs w:val="18"/>
        </w:rPr>
        <w:t xml:space="preserve">(“!”) </w:t>
      </w:r>
      <w:r>
        <w:rPr>
          <w:rFonts w:ascii="Arial,Italic" w:hAnsi="Arial,Italic" w:cs="Arial,Italic"/>
          <w:i/>
          <w:iCs/>
          <w:sz w:val="18"/>
          <w:szCs w:val="18"/>
        </w:rPr>
        <w:t>at the HM 80</w:t>
      </w:r>
    </w:p>
    <w:p w:rsidR="00686028" w:rsidRDefault="00686028" w:rsidP="00686028">
      <w:pPr>
        <w:autoSpaceDE w:val="0"/>
        <w:autoSpaceDN w:val="0"/>
        <w:adjustRightInd w:val="0"/>
        <w:spacing w:after="0" w:line="240" w:lineRule="auto"/>
        <w:rPr>
          <w:rFonts w:ascii="Arial,Italic" w:hAnsi="Arial,Italic" w:cs="Arial,Italic"/>
          <w:i/>
          <w:iCs/>
          <w:sz w:val="18"/>
          <w:szCs w:val="18"/>
        </w:rPr>
      </w:pPr>
      <w:proofErr w:type="gramStart"/>
      <w:r>
        <w:rPr>
          <w:rFonts w:ascii="Arial,Italic" w:hAnsi="Arial,Italic" w:cs="Arial,Italic"/>
          <w:i/>
          <w:iCs/>
          <w:sz w:val="18"/>
          <w:szCs w:val="18"/>
        </w:rPr>
        <w:t>extinguishes</w:t>
      </w:r>
      <w:proofErr w:type="gramEnd"/>
      <w:r>
        <w:rPr>
          <w:rFonts w:ascii="Arial,Italic" w:hAnsi="Arial,Italic" w:cs="Arial,Italic"/>
          <w:i/>
          <w:iCs/>
          <w:sz w:val="18"/>
          <w:szCs w:val="18"/>
        </w:rPr>
        <w:t>.</w:t>
      </w:r>
    </w:p>
    <w:p w:rsidR="00686028" w:rsidRDefault="00686028" w:rsidP="00686028">
      <w:pPr>
        <w:autoSpaceDE w:val="0"/>
        <w:autoSpaceDN w:val="0"/>
        <w:adjustRightInd w:val="0"/>
        <w:spacing w:after="0" w:line="240" w:lineRule="auto"/>
        <w:rPr>
          <w:rFonts w:ascii="Arial,Italic" w:hAnsi="Arial,Italic" w:cs="Arial,Italic"/>
          <w:i/>
          <w:iCs/>
          <w:sz w:val="18"/>
          <w:szCs w:val="18"/>
        </w:rPr>
      </w:pPr>
    </w:p>
    <w:p w:rsidR="00686028" w:rsidRDefault="00686028" w:rsidP="00686028">
      <w:pPr>
        <w:autoSpaceDE w:val="0"/>
        <w:autoSpaceDN w:val="0"/>
        <w:adjustRightInd w:val="0"/>
        <w:spacing w:after="0" w:line="240" w:lineRule="auto"/>
        <w:rPr>
          <w:rFonts w:ascii="Arial" w:hAnsi="Arial" w:cs="Arial"/>
          <w:sz w:val="18"/>
          <w:szCs w:val="18"/>
        </w:rPr>
      </w:pPr>
      <w:r>
        <w:rPr>
          <w:rFonts w:ascii="Arial" w:hAnsi="Arial" w:cs="Arial"/>
          <w:sz w:val="18"/>
          <w:szCs w:val="18"/>
        </w:rPr>
        <w:t>“I” - After 3 minutes a time-out is carried out at the</w:t>
      </w:r>
    </w:p>
    <w:p w:rsidR="00686028" w:rsidRDefault="00686028" w:rsidP="00686028">
      <w:pPr>
        <w:rPr>
          <w:rFonts w:ascii="Arial" w:hAnsi="Arial" w:cs="Arial"/>
          <w:sz w:val="18"/>
          <w:szCs w:val="18"/>
        </w:rPr>
      </w:pPr>
      <w:proofErr w:type="gramStart"/>
      <w:r>
        <w:rPr>
          <w:rFonts w:ascii="Arial" w:hAnsi="Arial" w:cs="Arial"/>
          <w:sz w:val="18"/>
          <w:szCs w:val="18"/>
        </w:rPr>
        <w:t>HM 80.</w:t>
      </w:r>
      <w:proofErr w:type="gramEnd"/>
      <w:r>
        <w:rPr>
          <w:rFonts w:ascii="Arial" w:hAnsi="Arial" w:cs="Arial"/>
          <w:sz w:val="18"/>
          <w:szCs w:val="18"/>
        </w:rPr>
        <w:t xml:space="preserve"> The device is no longer in teach-in mode.</w:t>
      </w:r>
    </w:p>
    <w:p w:rsidR="00836139" w:rsidRDefault="00836139" w:rsidP="00686028">
      <w:pPr>
        <w:rPr>
          <w:rFonts w:ascii="Arial" w:hAnsi="Arial" w:cs="Arial"/>
          <w:sz w:val="18"/>
          <w:szCs w:val="18"/>
        </w:rPr>
      </w:pPr>
      <w:r>
        <w:rPr>
          <w:rFonts w:ascii="Arial" w:hAnsi="Arial" w:cs="Arial"/>
          <w:sz w:val="18"/>
          <w:szCs w:val="18"/>
        </w:rPr>
        <w:t>For system programming please use “CMT727 user manual” and “CMT727 installer manual”.</w:t>
      </w:r>
    </w:p>
    <w:p w:rsidR="00990364" w:rsidRDefault="00990364" w:rsidP="00686028">
      <w:pPr>
        <w:rPr>
          <w:rFonts w:ascii="Arial" w:hAnsi="Arial" w:cs="Arial"/>
          <w:sz w:val="18"/>
          <w:szCs w:val="18"/>
        </w:rPr>
      </w:pPr>
    </w:p>
    <w:p w:rsidR="00990364" w:rsidRPr="00990364" w:rsidRDefault="00990364" w:rsidP="00990364">
      <w:pPr>
        <w:spacing w:before="100" w:beforeAutospacing="1" w:after="100" w:afterAutospacing="1" w:line="240" w:lineRule="auto"/>
        <w:rPr>
          <w:rFonts w:ascii="Times New Roman" w:eastAsia="Times New Roman" w:hAnsi="Times New Roman" w:cs="Times New Roman"/>
          <w:sz w:val="24"/>
          <w:szCs w:val="24"/>
        </w:rPr>
      </w:pPr>
      <w:r w:rsidRPr="00990364">
        <w:rPr>
          <w:rFonts w:ascii="Calibri" w:eastAsia="Times New Roman" w:hAnsi="Calibri" w:cs="Times New Roman"/>
          <w:color w:val="1F497D"/>
          <w:lang w:val="fi-FI"/>
        </w:rPr>
        <w:t>1)HM80 abas pogas piespiež 15 sek un izdzēšam visu lieko ja bijusi instalācija un lampiņa mirgo nevienmērīgi.</w:t>
      </w:r>
    </w:p>
    <w:p w:rsidR="00990364" w:rsidRPr="00990364" w:rsidRDefault="00990364" w:rsidP="00990364">
      <w:pPr>
        <w:spacing w:before="100" w:beforeAutospacing="1" w:after="100" w:afterAutospacing="1" w:line="240" w:lineRule="auto"/>
        <w:rPr>
          <w:rFonts w:ascii="Times New Roman" w:eastAsia="Times New Roman" w:hAnsi="Times New Roman" w:cs="Times New Roman"/>
          <w:sz w:val="24"/>
          <w:szCs w:val="24"/>
        </w:rPr>
      </w:pPr>
      <w:r w:rsidRPr="00990364">
        <w:rPr>
          <w:rFonts w:ascii="Calibri" w:eastAsia="Times New Roman" w:hAnsi="Calibri" w:cs="Times New Roman"/>
          <w:color w:val="1F497D"/>
          <w:lang w:val="fi-FI"/>
        </w:rPr>
        <w:t>2) HM80 abas pogas spiežam 4 sekund</w:t>
      </w:r>
      <w:r>
        <w:rPr>
          <w:rFonts w:ascii="Calibri" w:eastAsia="Times New Roman" w:hAnsi="Calibri" w:cs="Times New Roman"/>
          <w:color w:val="1F497D"/>
          <w:lang w:val="fi-FI"/>
        </w:rPr>
        <w:t>e</w:t>
      </w:r>
      <w:bookmarkStart w:id="0" w:name="_GoBack"/>
      <w:bookmarkEnd w:id="0"/>
      <w:r w:rsidRPr="00990364">
        <w:rPr>
          <w:rFonts w:ascii="Calibri" w:eastAsia="Times New Roman" w:hAnsi="Calibri" w:cs="Times New Roman"/>
          <w:color w:val="1F497D"/>
          <w:lang w:val="fi-FI"/>
        </w:rPr>
        <w:t>s līdz lampiņa mirgo vienmērīgi 50/50. HM ir gatavs saņemt sign</w:t>
      </w:r>
      <w:r w:rsidRPr="00990364">
        <w:rPr>
          <w:rFonts w:ascii="Calibri" w:eastAsia="Times New Roman" w:hAnsi="Calibri" w:cs="Times New Roman"/>
          <w:color w:val="1F497D"/>
        </w:rPr>
        <w:t>ālu.</w:t>
      </w:r>
    </w:p>
    <w:p w:rsidR="00990364" w:rsidRPr="00990364" w:rsidRDefault="00990364" w:rsidP="00990364">
      <w:pPr>
        <w:spacing w:before="100" w:beforeAutospacing="1" w:after="100" w:afterAutospacing="1" w:line="240" w:lineRule="auto"/>
        <w:rPr>
          <w:rFonts w:ascii="Times New Roman" w:eastAsia="Times New Roman" w:hAnsi="Times New Roman" w:cs="Times New Roman"/>
          <w:sz w:val="24"/>
          <w:szCs w:val="24"/>
        </w:rPr>
      </w:pPr>
      <w:r w:rsidRPr="00990364">
        <w:rPr>
          <w:rFonts w:ascii="Calibri" w:eastAsia="Times New Roman" w:hAnsi="Calibri" w:cs="Times New Roman"/>
          <w:color w:val="1F497D"/>
        </w:rPr>
        <w:t>3) Uz vadības pults pispiežam off (izslēgšanas pogu) un tad vienlaicīgi temperatūra uz augšu un leju un butiņa pa kreisi. Parādas INST CO</w:t>
      </w:r>
    </w:p>
    <w:p w:rsidR="00990364" w:rsidRPr="00990364" w:rsidRDefault="00990364" w:rsidP="00990364">
      <w:pPr>
        <w:spacing w:before="100" w:beforeAutospacing="1" w:after="100" w:afterAutospacing="1" w:line="240" w:lineRule="auto"/>
        <w:rPr>
          <w:rFonts w:ascii="Times New Roman" w:eastAsia="Times New Roman" w:hAnsi="Times New Roman" w:cs="Times New Roman"/>
          <w:sz w:val="24"/>
          <w:szCs w:val="24"/>
        </w:rPr>
      </w:pPr>
      <w:r w:rsidRPr="00990364">
        <w:rPr>
          <w:rFonts w:ascii="Calibri" w:eastAsia="Times New Roman" w:hAnsi="Calibri" w:cs="Times New Roman"/>
          <w:color w:val="1F497D"/>
        </w:rPr>
        <w:t>4) Piespiežamo zaļo OK pogu un lampiņai uz HM80 ir jāizdziest. Procedūra pabeigta. Piespiežot Off pogu nonākam sākotnējā pozīcijā</w:t>
      </w:r>
    </w:p>
    <w:p w:rsidR="00990364" w:rsidRDefault="00990364" w:rsidP="00686028">
      <w:pPr>
        <w:rPr>
          <w:rFonts w:ascii="Arial" w:hAnsi="Arial" w:cs="Arial"/>
          <w:sz w:val="18"/>
          <w:szCs w:val="18"/>
        </w:rPr>
      </w:pPr>
    </w:p>
    <w:p w:rsidR="00990364" w:rsidRDefault="00990364" w:rsidP="00686028">
      <w:pPr>
        <w:rPr>
          <w:rFonts w:ascii="Arial" w:hAnsi="Arial" w:cs="Arial"/>
          <w:sz w:val="18"/>
          <w:szCs w:val="18"/>
        </w:rPr>
      </w:pPr>
    </w:p>
    <w:sectPr w:rsidR="009903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28"/>
    <w:rsid w:val="00686028"/>
    <w:rsid w:val="00715E2B"/>
    <w:rsid w:val="00836139"/>
    <w:rsid w:val="0099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2B"/>
    <w:rPr>
      <w:rFonts w:ascii="Tahoma" w:hAnsi="Tahoma" w:cs="Tahoma"/>
      <w:sz w:val="16"/>
      <w:szCs w:val="16"/>
    </w:rPr>
  </w:style>
  <w:style w:type="paragraph" w:customStyle="1" w:styleId="Default">
    <w:name w:val="Default"/>
    <w:rsid w:val="00836139"/>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22">
    <w:name w:val="Pa22"/>
    <w:basedOn w:val="Default"/>
    <w:next w:val="Default"/>
    <w:uiPriority w:val="99"/>
    <w:rsid w:val="00836139"/>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2B"/>
    <w:rPr>
      <w:rFonts w:ascii="Tahoma" w:hAnsi="Tahoma" w:cs="Tahoma"/>
      <w:sz w:val="16"/>
      <w:szCs w:val="16"/>
    </w:rPr>
  </w:style>
  <w:style w:type="paragraph" w:customStyle="1" w:styleId="Default">
    <w:name w:val="Default"/>
    <w:rsid w:val="00836139"/>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22">
    <w:name w:val="Pa22"/>
    <w:basedOn w:val="Default"/>
    <w:next w:val="Default"/>
    <w:uiPriority w:val="99"/>
    <w:rsid w:val="00836139"/>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Lobacevskis, Sergejus</dc:creator>
  <cp:lastModifiedBy>Ugis Teteris</cp:lastModifiedBy>
  <cp:revision>2</cp:revision>
  <dcterms:created xsi:type="dcterms:W3CDTF">2013-03-18T09:21:00Z</dcterms:created>
  <dcterms:modified xsi:type="dcterms:W3CDTF">2013-03-18T09:21:00Z</dcterms:modified>
</cp:coreProperties>
</file>